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322EBC" w:rsidRPr="00322EBC" w:rsidRDefault="00221392" w:rsidP="0022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0D3BF5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C10BA6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C10BA6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="00C10BA6">
        <w:rPr>
          <w:rFonts w:ascii="Courier New" w:eastAsia="Times New Roman" w:hAnsi="Courier New" w:cs="Courier New"/>
          <w:sz w:val="20"/>
          <w:szCs w:val="20"/>
          <w:lang w:eastAsia="ru-RU"/>
        </w:rPr>
        <w:t>78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Порядок определения срока службы хозяйственного инвентаря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 1. К хозяйственному инвентарю в целях настоящего положения относятся:</w:t>
      </w:r>
    </w:p>
    <w:p w:rsidR="00322EBC" w:rsidRPr="00322EBC" w:rsidRDefault="00322EBC" w:rsidP="00322EB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офисная мебель;</w:t>
      </w:r>
    </w:p>
    <w:p w:rsidR="00322EBC" w:rsidRPr="00221392" w:rsidRDefault="00322EBC" w:rsidP="00322EB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1392">
        <w:rPr>
          <w:rFonts w:ascii="Courier New" w:eastAsia="Times New Roman" w:hAnsi="Courier New" w:cs="Courier New"/>
          <w:sz w:val="20"/>
          <w:szCs w:val="20"/>
          <w:lang w:eastAsia="ru-RU"/>
        </w:rPr>
        <w:t>инвентарь для уборки офисных помещений (территорий), рабочих мест; </w:t>
      </w:r>
    </w:p>
    <w:p w:rsidR="00322EBC" w:rsidRDefault="00322EBC" w:rsidP="009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2. Хозяйственный инвентарь учитывается в составе основных сре</w:t>
      </w:r>
      <w:proofErr w:type="gramStart"/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и выполнении следующих условий:</w:t>
      </w:r>
    </w:p>
    <w:p w:rsidR="00322EBC" w:rsidRPr="00322EBC" w:rsidRDefault="00322EBC" w:rsidP="00322EBC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срок полезного использования – свыше 12 месяцев;</w:t>
      </w:r>
    </w:p>
    <w:p w:rsidR="00322EBC" w:rsidRPr="00221392" w:rsidRDefault="00322EBC" w:rsidP="00322EBC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1392">
        <w:rPr>
          <w:rFonts w:ascii="Courier New" w:eastAsia="Times New Roman" w:hAnsi="Courier New" w:cs="Courier New"/>
          <w:sz w:val="20"/>
          <w:szCs w:val="20"/>
          <w:lang w:eastAsia="ru-RU"/>
        </w:rPr>
        <w:t>инвентарь будет использоваться в процессе деятельности учреждения (при выполнении работ (оказании услуг), выполнении государственных полномочий (функций), для управленческих нужд).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Инвентарь со сроком полезного использования 12 месяцев или меньше учитывается в составе материальных запасов.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3. Срок службы хозяйственного инвентаря определяет комиссия по поступлению и выбытию нефинансовых активов, состав которой утвержден приложени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 1 к приказу от </w:t>
      </w:r>
      <w:r w:rsidR="000D3BF5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C10BA6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C10BA6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 </w:t>
      </w:r>
      <w:r w:rsidR="00C10BA6">
        <w:rPr>
          <w:rFonts w:ascii="Courier New" w:eastAsia="Times New Roman" w:hAnsi="Courier New" w:cs="Courier New"/>
          <w:sz w:val="20"/>
          <w:szCs w:val="20"/>
          <w:lang w:eastAsia="ru-RU"/>
        </w:rPr>
        <w:t>78</w:t>
      </w:r>
      <w:bookmarkStart w:id="0" w:name="_GoBack"/>
      <w:bookmarkEnd w:id="0"/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4. Решение о сроке службы хозяйственного инвентаря комиссия определяет: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1) в соответствии с </w:t>
      </w:r>
      <w:hyperlink r:id="rId6" w:anchor="/document/99/901808053/ZA02QL83MI/" w:tooltip="Классификация основных средств, включаемых в амортизационные группы" w:history="1">
        <w:r w:rsidRPr="00322E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Классификацией</w:t>
        </w:r>
      </w:hyperlink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утвержденной </w:t>
      </w:r>
      <w:hyperlink r:id="rId7" w:anchor="/document/99/901808053//" w:history="1">
        <w:r w:rsidRPr="00322E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 Правительства РФ от 1 января 2002 г. № 1</w:t>
        </w:r>
      </w:hyperlink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2) в соответствии с рекомендациями, содержащимися в документах производителя, входящих в комплектацию объекта имущества;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3) для тех видов имущества, которые не указаны в амортизационных группах (или отсутствуют рекомендации производителя), срок полезного использования устанавливается с учетом:</w:t>
      </w:r>
    </w:p>
    <w:p w:rsidR="00322EBC" w:rsidRPr="00A238AE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38AE">
        <w:rPr>
          <w:rFonts w:ascii="Courier New" w:eastAsia="Times New Roman" w:hAnsi="Courier New" w:cs="Courier New"/>
          <w:sz w:val="20"/>
          <w:szCs w:val="20"/>
          <w:lang w:eastAsia="ru-RU"/>
        </w:rPr>
        <w:t>ожидаемого срока использования этого объекта в соответствии с ожидаемой</w:t>
      </w:r>
      <w:r w:rsidRPr="00A238A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производительностью или мощностью;</w:t>
      </w:r>
    </w:p>
    <w:p w:rsidR="00322EBC" w:rsidRPr="00A238AE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38AE">
        <w:rPr>
          <w:rFonts w:ascii="Courier New" w:eastAsia="Times New Roman" w:hAnsi="Courier New" w:cs="Courier New"/>
          <w:sz w:val="20"/>
          <w:szCs w:val="20"/>
          <w:lang w:eastAsia="ru-RU"/>
        </w:rP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322EBC" w:rsidRPr="00322E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нормативно-правовых и других ограничений использования этого объекта;</w:t>
      </w:r>
    </w:p>
    <w:p w:rsidR="00322EBC" w:rsidRPr="00322E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гарантийного срока использования объекта;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4) для инвентаря, полученного безвозмездно от других учреждений, государственных (муниципальных) организаций, – с учетом сроков фактической эксплуатации и ранее начисленной суммы амортизации.</w:t>
      </w:r>
    </w:p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919"/>
    <w:multiLevelType w:val="multilevel"/>
    <w:tmpl w:val="C9A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171CF"/>
    <w:multiLevelType w:val="multilevel"/>
    <w:tmpl w:val="DE6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A3DE0"/>
    <w:multiLevelType w:val="multilevel"/>
    <w:tmpl w:val="17B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4651A"/>
    <w:rsid w:val="00071C7F"/>
    <w:rsid w:val="000B793D"/>
    <w:rsid w:val="000D3BF5"/>
    <w:rsid w:val="00221392"/>
    <w:rsid w:val="00322EBC"/>
    <w:rsid w:val="00400EDA"/>
    <w:rsid w:val="00506628"/>
    <w:rsid w:val="00550502"/>
    <w:rsid w:val="00644A55"/>
    <w:rsid w:val="009F6656"/>
    <w:rsid w:val="00A238AE"/>
    <w:rsid w:val="00C10BA6"/>
    <w:rsid w:val="00E53DE4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2EBC"/>
  </w:style>
  <w:style w:type="character" w:customStyle="1" w:styleId="sfwc">
    <w:name w:val="sfwc"/>
    <w:basedOn w:val="a0"/>
    <w:rsid w:val="00322EBC"/>
  </w:style>
  <w:style w:type="character" w:styleId="a4">
    <w:name w:val="Hyperlink"/>
    <w:basedOn w:val="a0"/>
    <w:uiPriority w:val="99"/>
    <w:semiHidden/>
    <w:unhideWhenUsed/>
    <w:rsid w:val="00322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2EBC"/>
  </w:style>
  <w:style w:type="character" w:customStyle="1" w:styleId="sfwc">
    <w:name w:val="sfwc"/>
    <w:basedOn w:val="a0"/>
    <w:rsid w:val="00322EBC"/>
  </w:style>
  <w:style w:type="character" w:styleId="a4">
    <w:name w:val="Hyperlink"/>
    <w:basedOn w:val="a0"/>
    <w:uiPriority w:val="99"/>
    <w:semiHidden/>
    <w:unhideWhenUsed/>
    <w:rsid w:val="00322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14</cp:revision>
  <cp:lastPrinted>2016-02-12T03:33:00Z</cp:lastPrinted>
  <dcterms:created xsi:type="dcterms:W3CDTF">2014-11-24T07:00:00Z</dcterms:created>
  <dcterms:modified xsi:type="dcterms:W3CDTF">2021-02-18T08:11:00Z</dcterms:modified>
</cp:coreProperties>
</file>